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10 pt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SURNAME) (11 pt,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pt,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pt</w:t>
      </w:r>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10 pt</w:t>
      </w:r>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equations, references tables or figures are not allowed. Abstract should briefly present the topic, state the scope of the experiments, indicate significant data, and point out major findings and conclusions.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(title - 10 pt, bold, gaps 6 and 0, text - max 5 keywords, 10 pt,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(10 pt, bold, gaps 18 and 0)</w:t>
      </w:r>
    </w:p>
    <w:p w14:paraId="64C8540C" w14:textId="77777777"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w:t>
      </w:r>
      <w:r>
        <w:rPr>
          <w:b/>
          <w:lang w:val="en-US"/>
        </w:rPr>
        <w:t>.</w:t>
      </w:r>
      <w:r w:rsidRPr="00E81BE4">
        <w:rPr>
          <w:b/>
          <w:lang w:val="en-US"/>
        </w:rPr>
        <w:t>, 1.2</w:t>
      </w:r>
      <w:r>
        <w:rPr>
          <w:b/>
          <w:lang w:val="en-US"/>
        </w:rPr>
        <w:t>.</w:t>
      </w:r>
      <w:r w:rsidRPr="00E81BE4">
        <w:rPr>
          <w:lang w:val="en-US"/>
        </w:rPr>
        <w:t xml:space="preserve"> etc</w:t>
      </w:r>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Subchapter title (10 pt,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r w:rsidRPr="003C132F">
        <w:t xml:space="preserve">The introduction should provide a clear statement of the </w:t>
      </w:r>
      <w:r>
        <w:t>study</w:t>
      </w:r>
      <w:r w:rsidRPr="003C132F">
        <w:t>, the relevant literature on the study subject and the proposed approach or solution.</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r w:rsidRPr="00694F4A">
        <w:rPr>
          <w:u w:val="single"/>
        </w:rPr>
        <w:t>graphs</w:t>
      </w:r>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386A71A8" w14:textId="77777777" w:rsidR="007223FE" w:rsidRPr="00E81BE4"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739E324B">
            <wp:extent cx="4574503" cy="2962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766" cy="296309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pt, gaps 6 and 12)</w:t>
      </w:r>
    </w:p>
    <w:p w14:paraId="7D7BF893" w14:textId="77777777" w:rsidR="007223FE" w:rsidRPr="00E376DF" w:rsidRDefault="007223FE" w:rsidP="007223FE">
      <w:pPr>
        <w:pStyle w:val="Nadpis3"/>
        <w:rPr>
          <w:lang w:val="en-US"/>
        </w:rPr>
      </w:pPr>
      <w:r w:rsidRPr="008C2C40">
        <w:rPr>
          <w:lang w:val="en-US"/>
        </w:rPr>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r w:rsidRPr="00E70E3B">
        <w:rPr>
          <w:u w:val="single"/>
        </w:rPr>
        <w:t>Example of the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10 pt, gaps 12 and 2</w:t>
      </w:r>
      <w:r>
        <w:rPr>
          <w:b w:val="0"/>
          <w:lang w:val="en-US"/>
        </w:rPr>
        <w:t xml:space="preserve">; </w:t>
      </w:r>
      <w:r w:rsidRPr="00694F4A">
        <w:rPr>
          <w:b w:val="0"/>
          <w:lang w:val="en-US"/>
        </w:rPr>
        <w:t xml:space="preserve">font size of the text: 9 pt,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r w:rsidRPr="00295A68">
              <w:rPr>
                <w:b/>
                <w:sz w:val="18"/>
                <w:szCs w:val="18"/>
              </w:rPr>
              <w:t>Average</w:t>
            </w:r>
            <w:r w:rsidRPr="00295A68">
              <w:rPr>
                <w:b/>
                <w:sz w:val="18"/>
                <w:szCs w:val="18"/>
              </w:rPr>
              <w:br/>
              <w:t>(wt%)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r w:rsidRPr="00694F4A">
              <w:rPr>
                <w:b/>
                <w:sz w:val="18"/>
                <w:szCs w:val="18"/>
              </w:rPr>
              <w:t>Range</w:t>
            </w:r>
            <w:r w:rsidRPr="00694F4A">
              <w:rPr>
                <w:b/>
                <w:sz w:val="18"/>
                <w:szCs w:val="18"/>
              </w:rPr>
              <w:br/>
              <w:t>(wt%)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r>
              <w:rPr>
                <w:sz w:val="18"/>
                <w:szCs w:val="18"/>
              </w:rPr>
              <w:t>Fe</w:t>
            </w:r>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33.6 - 33.5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r w:rsidRPr="00694F4A">
        <w:t>The location of the text in row</w:t>
      </w:r>
      <w:r>
        <w:t>s</w:t>
      </w:r>
      <w:r w:rsidRPr="00694F4A">
        <w:t xml:space="preserve"> depends on the content of the table</w:t>
      </w:r>
      <w:r>
        <w:t>. Units of quantities are in round brackets</w:t>
      </w:r>
      <w:r w:rsidRPr="00694F4A">
        <w:t xml:space="preserve">. </w:t>
      </w:r>
      <w:r w:rsidRPr="00694F4A">
        <w:rPr>
          <w:u w:val="single"/>
        </w:rPr>
        <w:t>Please submit tables as editable text and not as images.</w:t>
      </w:r>
    </w:p>
    <w:p w14:paraId="2BD37C60" w14:textId="77777777" w:rsidR="007223FE" w:rsidRDefault="007223FE" w:rsidP="007223FE">
      <w:pPr>
        <w:pStyle w:val="Nadpis3"/>
        <w:rPr>
          <w:lang w:val="en-US"/>
        </w:rPr>
      </w:pPr>
      <w:r>
        <w:rPr>
          <w:u w:val="single"/>
          <w:lang w:val="en-US"/>
        </w:rPr>
        <w:t>In numbers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f.e.:</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five hundred and sixty three</w:t>
      </w:r>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r w:rsidRPr="00CE57CF">
        <w:t>sequentially throughout the text</w:t>
      </w:r>
      <w:r>
        <w:t>,</w:t>
      </w:r>
      <w:r w:rsidRPr="00CE57CF">
        <w:t xml:space="preserve"> i.e. (1), (2), (3</w:t>
      </w:r>
      <w:r>
        <w:t>) on the right-hand side.</w:t>
      </w:r>
      <w:r w:rsidRPr="00CE57CF">
        <w:t xml:space="preserve"> When referring to an equation in the text, always put the equation number in</w:t>
      </w:r>
      <w:r>
        <w:t xml:space="preserve"> round</w:t>
      </w:r>
      <w:r w:rsidRPr="00CE57CF">
        <w:t xml:space="preserve"> brackets</w:t>
      </w:r>
      <w:r>
        <w:t xml:space="preserve"> - </w:t>
      </w:r>
      <w:r w:rsidRPr="00CE57CF">
        <w:t xml:space="preserve">e.g. </w:t>
      </w:r>
      <w:r>
        <w:t>„</w:t>
      </w:r>
      <w:r w:rsidRPr="00CE57CF">
        <w:t>as in equation (2)</w:t>
      </w:r>
      <w:r>
        <w:t>“</w:t>
      </w:r>
      <w:r w:rsidRPr="00CE57CF">
        <w:t xml:space="preserve"> and always spell out the word </w:t>
      </w:r>
      <w:r>
        <w:t>„</w:t>
      </w:r>
      <w:r w:rsidRPr="00CE57CF">
        <w:t>equation</w:t>
      </w:r>
      <w:r>
        <w:t>“</w:t>
      </w:r>
      <w:r w:rsidRPr="00CE57CF">
        <w:t xml:space="preserve"> in full, do not use abbreviations such as </w:t>
      </w:r>
      <w:r>
        <w:t>„</w:t>
      </w:r>
      <w:r w:rsidRPr="00CE57CF">
        <w:t>eqn.</w:t>
      </w:r>
      <w:r>
        <w:t>“</w:t>
      </w:r>
      <w:r w:rsidRPr="00CE57CF">
        <w:t xml:space="preserve"> or </w:t>
      </w:r>
      <w:r>
        <w:t>„</w:t>
      </w:r>
      <w:r w:rsidRPr="00CE57CF">
        <w:t>eq.</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function names (sin, cos, log, ..), exact infinitesimal increments (dx, dy,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r w:rsidRPr="00E53D39">
        <w:rPr>
          <w:i/>
          <w:lang w:val="en-US"/>
        </w:rPr>
        <w:t>sinx</w:t>
      </w:r>
      <w:r>
        <w:rPr>
          <w:i/>
          <w:lang w:val="en-US"/>
        </w:rPr>
        <w:t>; logx</w:t>
      </w:r>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Decimal fractions should always be preceded by a zero: for example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r>
        <w:t>Units of quantities are in round brackets</w:t>
      </w:r>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29.95pt" o:ole="">
            <v:imagedata r:id="rId11" o:title=""/>
          </v:shape>
          <o:OLEObject Type="Embed" ProgID="Equation.3" ShapeID="_x0000_i1025" DrawAspect="Content" ObjectID="_1693806506"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r>
        <w:rPr>
          <w:rFonts w:cs="Arial"/>
        </w:rPr>
        <w:t>σ</w:t>
      </w:r>
      <w:r w:rsidRPr="00E70E3B">
        <w:rPr>
          <w:rFonts w:cs="Arial"/>
          <w:i/>
          <w:sz w:val="16"/>
          <w:szCs w:val="16"/>
          <w:vertAlign w:val="subscript"/>
          <w:lang w:val="en-GB"/>
        </w:rPr>
        <w:t xml:space="preserve">h </w:t>
      </w:r>
      <w:r>
        <w:rPr>
          <w:rFonts w:cs="Arial"/>
          <w:lang w:val="en-GB"/>
        </w:rPr>
        <w:t>- the stress (MPa)</w:t>
      </w:r>
    </w:p>
    <w:p w14:paraId="5C2D0EF4" w14:textId="77777777" w:rsidR="007223FE" w:rsidRPr="006D0382" w:rsidRDefault="007223FE" w:rsidP="00C16E66">
      <w:pPr>
        <w:pStyle w:val="Nadpis3"/>
        <w:spacing w:before="60"/>
        <w:ind w:left="567"/>
        <w:rPr>
          <w:lang w:val="en-US"/>
        </w:rPr>
      </w:pPr>
      <w:r w:rsidRPr="00B855F3">
        <w:rPr>
          <w:i/>
          <w:lang w:val="en-GB"/>
        </w:rPr>
        <w:t>F</w:t>
      </w:r>
      <w:r w:rsidRPr="00B855F3">
        <w:rPr>
          <w:i/>
          <w:vertAlign w:val="subscript"/>
          <w:lang w:val="en-GB"/>
        </w:rPr>
        <w:t>k</w:t>
      </w:r>
      <w:r>
        <w:rPr>
          <w:i/>
          <w:vertAlign w:val="subscript"/>
          <w:lang w:val="en-GB"/>
        </w:rPr>
        <w:t xml:space="preserve">  </w:t>
      </w:r>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r w:rsidRPr="00B855F3">
        <w:rPr>
          <w:i/>
          <w:lang w:val="en-GB"/>
        </w:rPr>
        <w:t>l</w:t>
      </w:r>
      <w:r w:rsidRPr="00B855F3">
        <w:rPr>
          <w:i/>
          <w:vertAlign w:val="subscript"/>
          <w:lang w:val="en-GB"/>
        </w:rPr>
        <w:t>z</w:t>
      </w:r>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r>
        <w:t>Symbols for derived units formed by multiplication are joined with a half-height</w:t>
      </w:r>
      <w:r w:rsidRPr="001073F0">
        <w:t xml:space="preserve"> dot</w:t>
      </w:r>
      <w:r>
        <w:t xml:space="preserve"> (</w:t>
      </w:r>
      <w:r>
        <w:rPr>
          <w:rFonts w:ascii="Cambria Math" w:hAnsi="Cambria Math" w:cs="Cambria Math"/>
        </w:rPr>
        <w:t>⋅</w:t>
      </w:r>
      <w:r>
        <w:t>) or a non-breaking space; e.g., N</w:t>
      </w:r>
      <w:r>
        <w:rPr>
          <w:rFonts w:ascii="Cambria Math" w:hAnsi="Cambria Math" w:cs="Cambria Math"/>
        </w:rPr>
        <w:t>⋅</w:t>
      </w:r>
      <w:r>
        <w:t>m or N</w:t>
      </w:r>
      <w:r>
        <w:rPr>
          <w:rFonts w:cs="Arial"/>
        </w:rPr>
        <w:t> </w:t>
      </w:r>
      <w:r>
        <w:t xml:space="preserve">m. Symbols are mathematical entities, not abbreviations, and as such do not have an appended period/full stop (.), unless the rules of grammar demand one for another reason, such as denoting the end of a sentence. </w:t>
      </w:r>
      <w:r w:rsidRPr="008C2C40">
        <w:t>Symbols for derived units formed by division are joined with a solidus (/), or given as a negative exponent. E.g., the "metre per second" can be written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or m/s. Only one solidus should be used; e.g.,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acceptable, but kg/m/s</w:t>
      </w:r>
      <w:r w:rsidRPr="001073F0">
        <w:rPr>
          <w:vertAlign w:val="superscript"/>
        </w:rPr>
        <w:t>2</w:t>
      </w:r>
      <w:r w:rsidRPr="008C2C40">
        <w:t xml:space="preserve"> is ambiguous and unacceptable.</w:t>
      </w:r>
      <w:r>
        <w:t xml:space="preserve"> </w:t>
      </w:r>
      <w:r w:rsidRPr="008C2C40">
        <w:t>Symbols of units do not have a plural form; e.g., 25 kg, not 25 kgs.</w:t>
      </w:r>
      <w:r>
        <w:t xml:space="preserve"> The number and its unit should be followed on the same line. </w:t>
      </w:r>
      <w:r w:rsidRPr="008C2C40">
        <w:t>Any line-break inside a number, inside a compound unit, or between number and unit should be avoided.</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r w:rsidRPr="00E81BE4">
        <w:rPr>
          <w:i/>
          <w:lang w:val="en-US"/>
        </w:rPr>
        <w:t>l</w:t>
      </w:r>
      <w:r w:rsidRPr="00E81BE4">
        <w:rPr>
          <w:i/>
          <w:vertAlign w:val="subscript"/>
          <w:lang w:val="en-US"/>
        </w:rPr>
        <w:t>d</w:t>
      </w:r>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or at.%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r>
        <w:t xml:space="preserve">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Note: A ton is unit of measurement being 2,000 pounds. A tonne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10 pt, gaps 6 and 0; do not add space between paragraphs of the same style</w:t>
      </w:r>
      <w:r>
        <w:rPr>
          <w:rStyle w:val="hps"/>
        </w:rPr>
        <w:t xml:space="preserve"> (</w:t>
      </w:r>
      <w:r>
        <w:rPr>
          <w:lang w:val="en"/>
        </w:rPr>
        <w:t xml:space="preserve">the first bullet has gaps 6 and 0 and the following bullets 0 and 0). It is </w:t>
      </w:r>
      <w:r w:rsidRPr="00694F4A">
        <w:rPr>
          <w:rStyle w:val="hps"/>
        </w:rPr>
        <w:t>only for bullets and numbering, not for regular text,</w:t>
      </w:r>
    </w:p>
    <w:p w14:paraId="13FF19F3" w14:textId="77777777" w:rsidR="007223FE" w:rsidRPr="00694F4A" w:rsidRDefault="007223FE" w:rsidP="007223FE">
      <w:pPr>
        <w:pStyle w:val="Nadpis3"/>
        <w:numPr>
          <w:ilvl w:val="0"/>
          <w:numId w:val="5"/>
        </w:numPr>
        <w:ind w:left="567" w:hanging="567"/>
        <w:contextualSpacing/>
        <w:rPr>
          <w:rStyle w:val="hps"/>
        </w:rPr>
      </w:pPr>
      <w:r>
        <w:rPr>
          <w:rStyle w:val="hps"/>
        </w:rPr>
        <w:t>obligatory</w:t>
      </w:r>
      <w:r w:rsidRPr="00694F4A">
        <w:rPr>
          <w:rStyle w:val="hps"/>
        </w:rPr>
        <w:t xml:space="preserve"> typographical symbol is Bullet point “•”, </w:t>
      </w:r>
    </w:p>
    <w:p w14:paraId="3C93493B" w14:textId="77777777" w:rsidR="007223FE" w:rsidRPr="00694F4A" w:rsidRDefault="007223FE" w:rsidP="007223FE">
      <w:pPr>
        <w:pStyle w:val="Nadpis3"/>
        <w:numPr>
          <w:ilvl w:val="0"/>
          <w:numId w:val="5"/>
        </w:numPr>
        <w:ind w:left="567" w:hanging="567"/>
        <w:contextualSpacing/>
        <w:rPr>
          <w:rStyle w:val="hps"/>
        </w:rPr>
      </w:pPr>
      <w:r w:rsidRPr="00694F4A">
        <w:rPr>
          <w:rStyle w:val="hps"/>
        </w:rPr>
        <w:t>use only numeric numbering - 1., 1.1., 1.1.1., etc. (not text numbering A., B.…),</w:t>
      </w:r>
    </w:p>
    <w:p w14:paraId="796D40FC" w14:textId="77777777" w:rsidR="007223FE" w:rsidRPr="00694F4A" w:rsidRDefault="007223FE" w:rsidP="007223FE">
      <w:pPr>
        <w:pStyle w:val="Nadpis3"/>
        <w:numPr>
          <w:ilvl w:val="0"/>
          <w:numId w:val="5"/>
        </w:numPr>
        <w:ind w:left="567" w:hanging="567"/>
        <w:contextualSpacing/>
        <w:rPr>
          <w:lang w:val="en-US"/>
        </w:rPr>
      </w:pPr>
      <w:r w:rsidRPr="00694F4A">
        <w:rPr>
          <w:rStyle w:val="hps"/>
        </w:rPr>
        <w:t>hanging indent is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r w:rsidRPr="001E59EA">
        <w:t>References should be listed t</w:t>
      </w:r>
      <w:r>
        <w:t>ogether at the end of the paper,</w:t>
      </w:r>
      <w:r w:rsidRPr="001E59EA">
        <w:t xml:space="preserve"> footnotes should not</w:t>
      </w:r>
      <w:r>
        <w:t xml:space="preserve"> to</w:t>
      </w:r>
      <w:r w:rsidRPr="001E59EA">
        <w:t xml:space="preserve"> be used for this purpose.</w:t>
      </w:r>
      <w:r>
        <w:t xml:space="preserve"> </w:t>
      </w:r>
    </w:p>
    <w:p w14:paraId="196DED6E" w14:textId="77777777" w:rsidR="007223FE" w:rsidRDefault="007223FE" w:rsidP="007223FE">
      <w:pPr>
        <w:pStyle w:val="Nadpis3"/>
        <w:rPr>
          <w:rFonts w:cs="Calibri"/>
        </w:rPr>
      </w:pPr>
      <w:r w:rsidRPr="00626E63">
        <w:rPr>
          <w:rFonts w:cs="Calibri"/>
        </w:rPr>
        <w:t>Within the text, references should be cited in numerical order according to their order of appearance.</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In the case of two citations, the numbers should be separated by a comma [1,2]. In the case of more than two references, the numbers should be separated by a dash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A recerence that is not written in Latin script should be transliterated (e.g. Cyrillic) or transcript (e.g. Chinese characters).</w:t>
      </w:r>
      <w:r w:rsidRPr="00E81BE4" w:rsidDel="00626E63">
        <w:rPr>
          <w:lang w:val="en-US"/>
        </w:rPr>
        <w:t xml:space="preserve"> </w:t>
      </w:r>
    </w:p>
    <w:p w14:paraId="3E1909EB" w14:textId="77777777" w:rsidR="007223FE" w:rsidRDefault="007223FE" w:rsidP="007223FE">
      <w:pPr>
        <w:pStyle w:val="Nadpis3"/>
        <w:rPr>
          <w:u w:val="single"/>
          <w:lang w:val="en-US"/>
        </w:rPr>
      </w:pPr>
      <w:r w:rsidRPr="006D139F">
        <w:rPr>
          <w:u w:val="single"/>
          <w:lang w:val="en-US"/>
        </w:rPr>
        <w:t xml:space="preserve">Range of auto citations in </w:t>
      </w:r>
      <w:r w:rsidRPr="006D139F">
        <w:rPr>
          <w:u w:val="single"/>
        </w:rPr>
        <w:t>references should be</w:t>
      </w:r>
      <w:r w:rsidRPr="006D139F">
        <w:rPr>
          <w:u w:val="single"/>
          <w:lang w:val="en-US"/>
        </w:rPr>
        <w:t xml:space="preserve"> max. 20 % including co-authors. </w:t>
      </w:r>
    </w:p>
    <w:p w14:paraId="619E4A25" w14:textId="77777777" w:rsidR="007223FE" w:rsidRDefault="007223FE" w:rsidP="007223FE">
      <w:pPr>
        <w:pStyle w:val="Nadpis3"/>
        <w:rPr>
          <w:u w:val="single"/>
          <w:lang w:val="en-US"/>
        </w:rPr>
      </w:pPr>
      <w:r w:rsidRPr="006D139F">
        <w:rPr>
          <w:u w:val="single"/>
          <w:lang w:val="en-US"/>
        </w:rPr>
        <w:t>Range of citations on previous conference</w:t>
      </w:r>
      <w:r>
        <w:rPr>
          <w:u w:val="single"/>
          <w:lang w:val="en-US"/>
        </w:rPr>
        <w:t>s</w:t>
      </w:r>
      <w:r w:rsidRPr="006D139F">
        <w:rPr>
          <w:u w:val="single"/>
          <w:lang w:val="en-US"/>
        </w:rPr>
        <w:t xml:space="preserve"> METAL should be max. 20 %.</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64B1CE69" w:rsidR="007223FE" w:rsidRPr="00C16E66" w:rsidRDefault="007223FE" w:rsidP="00C16E66">
      <w:pPr>
        <w:pStyle w:val="Nadpis3"/>
        <w:spacing w:after="240"/>
        <w:rPr>
          <w:rStyle w:val="hps"/>
          <w:b/>
          <w:lang w:val="en-US"/>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[5] - a thesis or dissertation, [6] - a patent, [7] -</w:t>
      </w:r>
      <w:r w:rsidR="00FA5A42">
        <w:rPr>
          <w:rStyle w:val="hps"/>
          <w:b/>
        </w:rPr>
        <w:t xml:space="preserve"> a</w:t>
      </w:r>
      <w:r w:rsidR="00C16E66" w:rsidRPr="00C16E66">
        <w:rPr>
          <w:rStyle w:val="hps"/>
          <w:b/>
        </w:rPr>
        <w:t xml:space="preserve">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r>
        <w:t>e.g.:</w:t>
      </w:r>
      <w:r>
        <w:tab/>
        <w:t>CLAUSING, R.E., HORTON, L.L., ANGUS, J.C., KOIDL, P</w:t>
      </w:r>
      <w:r w:rsidR="007223FE" w:rsidRPr="009F32B0">
        <w:t xml:space="preserve">. </w:t>
      </w:r>
      <w:r>
        <w:rPr>
          <w:i/>
          <w:iCs/>
        </w:rPr>
        <w:t xml:space="preserve">Diamond and Diamond-like Films and Coatings. </w:t>
      </w:r>
      <w:r>
        <w:t xml:space="preserve">New York: Plenum Press,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r w:rsidRPr="00C16E66">
        <w:rPr>
          <w:szCs w:val="18"/>
        </w:rPr>
        <w:t>e.g.</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Growth, dielectric properties, and memory device applications of ZrO2 thin films. </w:t>
      </w:r>
      <w:r w:rsidRPr="00C16E66">
        <w:rPr>
          <w:rFonts w:cs="Arial"/>
          <w:i/>
          <w:iCs/>
          <w:szCs w:val="18"/>
        </w:rPr>
        <w:t>Thin Solid Films</w:t>
      </w:r>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r>
        <w:t xml:space="preserve">Author. </w:t>
      </w:r>
      <w:r>
        <w:rPr>
          <w:i/>
          <w:iCs/>
        </w:rPr>
        <w:t xml:space="preserve">Title. </w:t>
      </w:r>
      <w:r w:rsidRPr="00C16E66">
        <w:t>[</w:t>
      </w:r>
      <w:r>
        <w:t>online]. Year of publication [viewed: yyyy-mm-dd]. Available from: URL.</w:t>
      </w:r>
    </w:p>
    <w:p w14:paraId="2138FD00" w14:textId="7A67B7AC" w:rsidR="007223FE" w:rsidRDefault="00C16E66" w:rsidP="00C16E66">
      <w:pPr>
        <w:pStyle w:val="References"/>
        <w:numPr>
          <w:ilvl w:val="0"/>
          <w:numId w:val="0"/>
        </w:numPr>
        <w:tabs>
          <w:tab w:val="left" w:pos="567"/>
        </w:tabs>
        <w:spacing w:after="180"/>
        <w:ind w:left="567" w:hanging="567"/>
      </w:pPr>
      <w:r>
        <w:t>e.g.:</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 xml:space="preserve">[viewed: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r w:rsidRPr="00C16E66">
        <w:rPr>
          <w:szCs w:val="18"/>
        </w:rPr>
        <w:t>e.g.</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r>
        <w:t>e.g.:</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r>
        <w:t>e.g.:</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r>
        <w:t>e.g.:</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3E76933E" w14:textId="77777777" w:rsidR="007223FE" w:rsidRPr="00341BDB" w:rsidRDefault="007223FE" w:rsidP="007223FE">
      <w:pPr>
        <w:pStyle w:val="Podnadpis"/>
        <w:rPr>
          <w:lang w:val="en-US"/>
        </w:rPr>
      </w:pPr>
    </w:p>
    <w:p w14:paraId="65FB74CF" w14:textId="77777777" w:rsidR="007223FE" w:rsidRPr="00990276" w:rsidRDefault="007223FE" w:rsidP="007223FE">
      <w:pPr>
        <w:pStyle w:val="Nadpis3"/>
        <w:contextualSpacing/>
        <w:rPr>
          <w:i/>
          <w:color w:val="FF0000"/>
          <w:lang w:val="en-US"/>
        </w:rPr>
      </w:pPr>
      <w:r w:rsidRPr="00990276">
        <w:rPr>
          <w:b/>
          <w:i/>
          <w:caps/>
          <w:color w:val="FF0000"/>
          <w:szCs w:val="28"/>
          <w:lang w:val="en-US"/>
        </w:rPr>
        <w:t>List of errors that authors make often</w:t>
      </w:r>
      <w:r>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77777777" w:rsidR="007223FE" w:rsidRPr="00785857" w:rsidRDefault="007223FE" w:rsidP="007223FE">
      <w:pPr>
        <w:pStyle w:val="Nadpis3"/>
        <w:numPr>
          <w:ilvl w:val="0"/>
          <w:numId w:val="3"/>
        </w:numPr>
        <w:ind w:left="567" w:hanging="567"/>
        <w:contextualSpacing/>
        <w:rPr>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sectPr w:rsidR="007223FE" w:rsidRPr="00785857" w:rsidSect="000C757B">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7004" w14:textId="77777777" w:rsidR="008D6564" w:rsidRDefault="008D6564" w:rsidP="007223FE">
      <w:pPr>
        <w:spacing w:before="0" w:after="0" w:line="240" w:lineRule="auto"/>
      </w:pPr>
      <w:r>
        <w:separator/>
      </w:r>
    </w:p>
  </w:endnote>
  <w:endnote w:type="continuationSeparator" w:id="0">
    <w:p w14:paraId="7CDDB445" w14:textId="77777777" w:rsidR="008D6564" w:rsidRDefault="008D6564"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7C3C" w14:textId="77777777" w:rsidR="008D6564" w:rsidRDefault="008D6564" w:rsidP="007223FE">
      <w:pPr>
        <w:spacing w:before="0" w:after="0" w:line="240" w:lineRule="auto"/>
      </w:pPr>
      <w:r>
        <w:separator/>
      </w:r>
    </w:p>
  </w:footnote>
  <w:footnote w:type="continuationSeparator" w:id="0">
    <w:p w14:paraId="496FDC56" w14:textId="77777777" w:rsidR="008D6564" w:rsidRDefault="008D6564"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2D6A0130" w:rsidR="001B6E0C" w:rsidRPr="00754851" w:rsidRDefault="00FA5A42"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9264" behindDoc="0" locked="0" layoutInCell="1" allowOverlap="1" wp14:anchorId="51F254C3" wp14:editId="3F65754A">
          <wp:simplePos x="0" y="0"/>
          <wp:positionH relativeFrom="column">
            <wp:posOffset>3480</wp:posOffset>
          </wp:positionH>
          <wp:positionV relativeFrom="paragraph">
            <wp:posOffset>-306070</wp:posOffset>
          </wp:positionV>
          <wp:extent cx="1428750" cy="6191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428750" cy="619125"/>
                  </a:xfrm>
                  <a:prstGeom prst="rect">
                    <a:avLst/>
                  </a:prstGeom>
                </pic:spPr>
              </pic:pic>
            </a:graphicData>
          </a:graphic>
        </wp:anchor>
      </w:drawing>
    </w:r>
    <w:r w:rsidR="00BD0968">
      <w:rPr>
        <w:rFonts w:ascii="Calibri" w:hAnsi="Calibri"/>
        <w:noProof/>
        <w:sz w:val="20"/>
      </w:rPr>
      <w:t>May</w:t>
    </w:r>
    <w:r w:rsidR="001B6E0C" w:rsidRPr="00754851">
      <w:rPr>
        <w:rFonts w:ascii="Calibri" w:hAnsi="Calibri"/>
        <w:noProof/>
        <w:sz w:val="20"/>
      </w:rPr>
      <w:t xml:space="preserve"> </w:t>
    </w:r>
    <w:r>
      <w:rPr>
        <w:rFonts w:ascii="Calibri" w:hAnsi="Calibri"/>
        <w:noProof/>
        <w:sz w:val="20"/>
      </w:rPr>
      <w:t>18</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2</w:t>
    </w:r>
    <w:r>
      <w:rPr>
        <w:rFonts w:ascii="Calibri" w:hAnsi="Calibri"/>
        <w:noProof/>
        <w:sz w:val="20"/>
      </w:rPr>
      <w:t>0</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Pr>
        <w:rFonts w:ascii="Calibri" w:hAnsi="Calibri"/>
        <w:noProof/>
        <w:sz w:val="20"/>
      </w:rPr>
      <w:t>2</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A594D"/>
    <w:rsid w:val="000C757B"/>
    <w:rsid w:val="00137A01"/>
    <w:rsid w:val="00195BA2"/>
    <w:rsid w:val="001B6E0C"/>
    <w:rsid w:val="00282A0A"/>
    <w:rsid w:val="003D095A"/>
    <w:rsid w:val="00537A0E"/>
    <w:rsid w:val="006E108D"/>
    <w:rsid w:val="007223FE"/>
    <w:rsid w:val="00850A52"/>
    <w:rsid w:val="008D6564"/>
    <w:rsid w:val="00966992"/>
    <w:rsid w:val="009948F7"/>
    <w:rsid w:val="00A337F1"/>
    <w:rsid w:val="00B1333A"/>
    <w:rsid w:val="00BD0968"/>
    <w:rsid w:val="00C16E66"/>
    <w:rsid w:val="00D9327F"/>
    <w:rsid w:val="00F6010C"/>
    <w:rsid w:val="00FA5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1868</Words>
  <Characters>11023</Characters>
  <Application>Microsoft Office Word</Application>
  <DocSecurity>0</DocSecurity>
  <Lines>91</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12866</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3</cp:revision>
  <dcterms:created xsi:type="dcterms:W3CDTF">2021-09-22T07:00:00Z</dcterms:created>
  <dcterms:modified xsi:type="dcterms:W3CDTF">2021-09-22T07:02:00Z</dcterms:modified>
</cp:coreProperties>
</file>